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70FF4" w14:textId="77777777" w:rsidR="00536A56" w:rsidRDefault="00532847">
      <w:pPr>
        <w:pStyle w:val="Standard"/>
        <w:jc w:val="center"/>
      </w:pPr>
      <w:r>
        <w:rPr>
          <w:rFonts w:ascii="Tahoma" w:eastAsia="Times New Roman" w:hAnsi="Tahoma" w:cs="Tahoma"/>
          <w:b/>
          <w:bCs/>
          <w:color w:val="000000"/>
          <w:sz w:val="20"/>
          <w:szCs w:val="20"/>
        </w:rPr>
        <w:t>OG</w:t>
      </w:r>
      <w:r>
        <w:rPr>
          <w:rFonts w:ascii="Tahoma" w:hAnsi="Tahoma"/>
          <w:b/>
          <w:color w:val="000000"/>
          <w:sz w:val="20"/>
          <w:szCs w:val="20"/>
        </w:rPr>
        <w:t>ÓLNY OBOWIĄZEK INFORMACYJNY</w:t>
      </w:r>
    </w:p>
    <w:p w14:paraId="457BDA42" w14:textId="77777777" w:rsidR="00536A56" w:rsidRDefault="00536A56">
      <w:pPr>
        <w:pStyle w:val="Standard"/>
        <w:jc w:val="center"/>
      </w:pPr>
    </w:p>
    <w:p w14:paraId="3B70EEEB" w14:textId="77777777" w:rsidR="00536A56" w:rsidRDefault="00536A56">
      <w:pPr>
        <w:pStyle w:val="Standard"/>
        <w:jc w:val="center"/>
      </w:pPr>
    </w:p>
    <w:p w14:paraId="768A7826" w14:textId="0438C472" w:rsidR="00536A56" w:rsidRPr="009E5D11" w:rsidRDefault="00532847">
      <w:pPr>
        <w:pStyle w:val="Standard"/>
        <w:jc w:val="both"/>
        <w:rPr>
          <w:rFonts w:ascii="Tahoma" w:hAnsi="Tahoma" w:cs="Tahoma"/>
          <w:sz w:val="18"/>
          <w:szCs w:val="18"/>
        </w:rPr>
      </w:pPr>
      <w:r w:rsidRPr="009E5D11">
        <w:rPr>
          <w:rFonts w:ascii="Tahoma" w:hAnsi="Tahoma" w:cs="Tahoma"/>
          <w:color w:val="000000"/>
          <w:sz w:val="18"/>
          <w:szCs w:val="18"/>
        </w:rPr>
        <w:t>W związku z wejściem w życie z dniem 25 maja 2018 roku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896E11">
        <w:rPr>
          <w:rFonts w:ascii="Tahoma" w:hAnsi="Tahoma" w:cs="Tahoma"/>
          <w:color w:val="000000"/>
          <w:sz w:val="18"/>
          <w:szCs w:val="18"/>
        </w:rPr>
        <w:t xml:space="preserve">, zwane </w:t>
      </w:r>
      <w:r w:rsidRPr="009E5D11">
        <w:rPr>
          <w:rFonts w:ascii="Tahoma" w:hAnsi="Tahoma" w:cs="Tahoma"/>
          <w:color w:val="000000"/>
          <w:sz w:val="18"/>
          <w:szCs w:val="18"/>
        </w:rPr>
        <w:t xml:space="preserve">dalej: RODO) </w:t>
      </w:r>
      <w:r w:rsidR="00812949" w:rsidRPr="00812949">
        <w:rPr>
          <w:rFonts w:ascii="Tahoma" w:hAnsi="Tahoma" w:cs="Tahoma"/>
          <w:color w:val="000000" w:themeColor="text1"/>
          <w:sz w:val="18"/>
          <w:szCs w:val="18"/>
        </w:rPr>
        <w:t>Miejskie</w:t>
      </w:r>
      <w:r w:rsidR="00812949">
        <w:rPr>
          <w:rFonts w:ascii="Tahoma" w:hAnsi="Tahoma" w:cs="Tahoma"/>
          <w:color w:val="000000" w:themeColor="text1"/>
          <w:sz w:val="18"/>
          <w:szCs w:val="18"/>
        </w:rPr>
        <w:t xml:space="preserve"> </w:t>
      </w:r>
      <w:r w:rsidR="00812949" w:rsidRPr="00812949">
        <w:rPr>
          <w:rFonts w:ascii="Tahoma" w:hAnsi="Tahoma" w:cs="Tahoma"/>
          <w:color w:val="000000" w:themeColor="text1"/>
          <w:sz w:val="18"/>
          <w:szCs w:val="18"/>
        </w:rPr>
        <w:t xml:space="preserve"> </w:t>
      </w:r>
      <w:r w:rsidRPr="009E5D11">
        <w:rPr>
          <w:rFonts w:ascii="Tahoma" w:hAnsi="Tahoma" w:cs="Tahoma"/>
          <w:color w:val="000000"/>
          <w:sz w:val="18"/>
          <w:szCs w:val="18"/>
        </w:rPr>
        <w:t xml:space="preserve">w Starogardzie Gdańskim zapewnia określone w tych przepisach standardy ochrony i właściwego </w:t>
      </w:r>
      <w:r w:rsidR="00DE2D7E" w:rsidRPr="009E5D11">
        <w:rPr>
          <w:rFonts w:ascii="Tahoma" w:hAnsi="Tahoma" w:cs="Tahoma"/>
          <w:color w:val="000000"/>
          <w:sz w:val="18"/>
          <w:szCs w:val="18"/>
        </w:rPr>
        <w:t>postępowania</w:t>
      </w:r>
      <w:r w:rsidR="00DE2D7E">
        <w:rPr>
          <w:rFonts w:ascii="Tahoma" w:hAnsi="Tahoma" w:cs="Tahoma"/>
          <w:color w:val="000000"/>
          <w:sz w:val="18"/>
          <w:szCs w:val="18"/>
        </w:rPr>
        <w:t xml:space="preserve"> z </w:t>
      </w:r>
      <w:bookmarkStart w:id="0" w:name="_GoBack"/>
      <w:bookmarkEnd w:id="0"/>
      <w:r w:rsidRPr="009E5D11">
        <w:rPr>
          <w:rFonts w:ascii="Tahoma" w:hAnsi="Tahoma" w:cs="Tahoma"/>
          <w:color w:val="000000"/>
          <w:sz w:val="18"/>
          <w:szCs w:val="18"/>
        </w:rPr>
        <w:t>danymi osobowymi. Proszę przyjąć do wiadomości, że:</w:t>
      </w:r>
    </w:p>
    <w:p w14:paraId="086C7054" w14:textId="77777777" w:rsidR="00536A56" w:rsidRPr="009E5D11" w:rsidRDefault="00536A56">
      <w:pPr>
        <w:pStyle w:val="Standard"/>
        <w:jc w:val="both"/>
        <w:rPr>
          <w:rFonts w:ascii="Tahoma" w:hAnsi="Tahoma" w:cs="Tahoma"/>
          <w:color w:val="000000"/>
          <w:sz w:val="18"/>
          <w:szCs w:val="18"/>
        </w:rPr>
      </w:pPr>
    </w:p>
    <w:p w14:paraId="431DF6C5" w14:textId="77777777" w:rsidR="00536A56" w:rsidRPr="009E5D11" w:rsidRDefault="00532847">
      <w:pPr>
        <w:pStyle w:val="Standard"/>
        <w:jc w:val="both"/>
        <w:rPr>
          <w:rFonts w:ascii="Tahoma" w:hAnsi="Tahoma" w:cs="Tahoma"/>
          <w:b/>
          <w:color w:val="000000"/>
          <w:sz w:val="18"/>
          <w:szCs w:val="18"/>
        </w:rPr>
      </w:pPr>
      <w:r w:rsidRPr="009E5D11">
        <w:rPr>
          <w:rFonts w:ascii="Tahoma" w:hAnsi="Tahoma" w:cs="Tahoma"/>
          <w:b/>
          <w:color w:val="000000"/>
          <w:sz w:val="18"/>
          <w:szCs w:val="18"/>
        </w:rPr>
        <w:t>1. Administrator Danych Osobowych (dalej: Administrator)</w:t>
      </w:r>
    </w:p>
    <w:p w14:paraId="6F90BC81" w14:textId="0C05556A" w:rsidR="00536A56" w:rsidRPr="00BD466D" w:rsidRDefault="00532847">
      <w:pPr>
        <w:pStyle w:val="Standard"/>
        <w:ind w:left="227"/>
        <w:jc w:val="both"/>
        <w:rPr>
          <w:rFonts w:ascii="Tahoma" w:hAnsi="Tahoma" w:cs="Tahoma"/>
          <w:color w:val="000000" w:themeColor="text1"/>
          <w:sz w:val="18"/>
          <w:szCs w:val="18"/>
        </w:rPr>
      </w:pPr>
      <w:r w:rsidRPr="00BD466D">
        <w:rPr>
          <w:rFonts w:ascii="Tahoma" w:hAnsi="Tahoma" w:cs="Tahoma"/>
          <w:color w:val="000000" w:themeColor="text1"/>
          <w:sz w:val="18"/>
          <w:szCs w:val="18"/>
        </w:rPr>
        <w:t xml:space="preserve">Administratorem Państwa danych osobowych przekazanych w celu załatwienia określonej sprawy jest </w:t>
      </w:r>
      <w:r w:rsidR="00543E7E" w:rsidRPr="00BD466D">
        <w:rPr>
          <w:rFonts w:ascii="Tahoma" w:hAnsi="Tahoma" w:cs="Tahoma"/>
          <w:color w:val="000000" w:themeColor="text1"/>
          <w:sz w:val="18"/>
          <w:szCs w:val="18"/>
        </w:rPr>
        <w:t xml:space="preserve">Miejskie Przedszkole Publiczne Nr 1 ,,Leśny Zakątek” </w:t>
      </w:r>
      <w:r w:rsidRPr="00BD466D">
        <w:rPr>
          <w:rFonts w:ascii="Tahoma" w:hAnsi="Tahoma" w:cs="Tahoma"/>
          <w:color w:val="000000" w:themeColor="text1"/>
          <w:sz w:val="18"/>
          <w:szCs w:val="18"/>
        </w:rPr>
        <w:t xml:space="preserve"> w Starogardzie Gdańskim z siedzibą w Starogardzie Gdańskim, </w:t>
      </w:r>
      <w:r w:rsidR="00543E7E" w:rsidRPr="00BD466D">
        <w:rPr>
          <w:rFonts w:ascii="Tahoma" w:hAnsi="Tahoma" w:cs="Tahoma"/>
          <w:color w:val="000000" w:themeColor="text1"/>
          <w:sz w:val="18"/>
          <w:szCs w:val="18"/>
        </w:rPr>
        <w:t xml:space="preserve">ul. Sienkiewicza </w:t>
      </w:r>
      <w:r w:rsidR="00BD466D" w:rsidRPr="00BD466D">
        <w:rPr>
          <w:rFonts w:ascii="Tahoma" w:hAnsi="Tahoma" w:cs="Tahoma"/>
          <w:color w:val="000000" w:themeColor="text1"/>
          <w:sz w:val="18"/>
          <w:szCs w:val="18"/>
        </w:rPr>
        <w:t>19. 83-20</w:t>
      </w:r>
      <w:r w:rsidR="00543E7E" w:rsidRPr="00BD466D">
        <w:rPr>
          <w:rFonts w:ascii="Tahoma" w:hAnsi="Tahoma" w:cs="Tahoma"/>
          <w:color w:val="000000" w:themeColor="text1"/>
          <w:sz w:val="18"/>
          <w:szCs w:val="18"/>
        </w:rPr>
        <w:t xml:space="preserve">0 </w:t>
      </w:r>
      <w:r w:rsidR="001B67E5" w:rsidRPr="00BD466D">
        <w:rPr>
          <w:rFonts w:ascii="Tahoma" w:hAnsi="Tahoma" w:cs="Tahoma"/>
          <w:color w:val="000000" w:themeColor="text1"/>
          <w:sz w:val="18"/>
          <w:szCs w:val="18"/>
        </w:rPr>
        <w:t xml:space="preserve">Starogard Gdański </w:t>
      </w:r>
      <w:r w:rsidRPr="00BD466D">
        <w:rPr>
          <w:rFonts w:ascii="Tahoma" w:hAnsi="Tahoma" w:cs="Tahoma"/>
          <w:color w:val="000000" w:themeColor="text1"/>
          <w:sz w:val="18"/>
          <w:szCs w:val="18"/>
        </w:rPr>
        <w:t xml:space="preserve">… , tel. </w:t>
      </w:r>
      <w:r w:rsidR="00BD466D" w:rsidRPr="00BD466D">
        <w:rPr>
          <w:rFonts w:ascii="Tahoma" w:hAnsi="Tahoma" w:cs="Tahoma"/>
          <w:color w:val="000000" w:themeColor="text1"/>
          <w:sz w:val="18"/>
          <w:szCs w:val="18"/>
        </w:rPr>
        <w:t>58 562 54 89</w:t>
      </w:r>
      <w:r w:rsidRPr="00BD466D">
        <w:rPr>
          <w:rFonts w:ascii="Tahoma" w:hAnsi="Tahoma" w:cs="Tahoma"/>
          <w:color w:val="000000" w:themeColor="text1"/>
          <w:sz w:val="18"/>
          <w:szCs w:val="18"/>
        </w:rPr>
        <w:t xml:space="preserve">, e-mail: </w:t>
      </w:r>
      <w:r w:rsidR="00BD466D" w:rsidRPr="00BD466D">
        <w:rPr>
          <w:rFonts w:ascii="Tahoma" w:hAnsi="Tahoma" w:cs="Tahoma"/>
          <w:color w:val="000000" w:themeColor="text1"/>
          <w:sz w:val="18"/>
          <w:szCs w:val="18"/>
        </w:rPr>
        <w:t>sekretariat@mpp1.starogard.pl</w:t>
      </w:r>
    </w:p>
    <w:p w14:paraId="1E9C9202" w14:textId="77777777" w:rsidR="00536A56" w:rsidRPr="009E5D11" w:rsidRDefault="00536A56">
      <w:pPr>
        <w:pStyle w:val="Standard"/>
        <w:ind w:left="227"/>
        <w:jc w:val="both"/>
        <w:rPr>
          <w:rFonts w:ascii="Tahoma" w:hAnsi="Tahoma" w:cs="Tahoma"/>
          <w:color w:val="000000"/>
          <w:sz w:val="18"/>
          <w:szCs w:val="18"/>
        </w:rPr>
      </w:pPr>
    </w:p>
    <w:p w14:paraId="779A14FD" w14:textId="77777777" w:rsidR="00536A56" w:rsidRPr="009E5D11" w:rsidRDefault="00532847">
      <w:pPr>
        <w:pStyle w:val="Standard"/>
        <w:jc w:val="both"/>
        <w:rPr>
          <w:rFonts w:ascii="Tahoma" w:hAnsi="Tahoma" w:cs="Tahoma"/>
          <w:b/>
          <w:color w:val="000000"/>
          <w:sz w:val="18"/>
          <w:szCs w:val="18"/>
        </w:rPr>
      </w:pPr>
      <w:r w:rsidRPr="009E5D11">
        <w:rPr>
          <w:rFonts w:ascii="Tahoma" w:hAnsi="Tahoma" w:cs="Tahoma"/>
          <w:b/>
          <w:color w:val="000000"/>
          <w:sz w:val="18"/>
          <w:szCs w:val="18"/>
        </w:rPr>
        <w:t>2. Inspektor Ochrony Danych</w:t>
      </w:r>
    </w:p>
    <w:p w14:paraId="6D242BF0" w14:textId="77777777" w:rsidR="00536A56" w:rsidRPr="009E5D11" w:rsidRDefault="00532847">
      <w:pPr>
        <w:pStyle w:val="Standard"/>
        <w:ind w:left="227"/>
        <w:jc w:val="both"/>
        <w:rPr>
          <w:rFonts w:ascii="Tahoma" w:hAnsi="Tahoma" w:cs="Tahoma"/>
          <w:sz w:val="18"/>
          <w:szCs w:val="18"/>
        </w:rPr>
      </w:pPr>
      <w:r w:rsidRPr="009E5D11">
        <w:rPr>
          <w:rFonts w:ascii="Tahoma" w:hAnsi="Tahoma" w:cs="Tahoma"/>
          <w:color w:val="000000"/>
          <w:sz w:val="18"/>
          <w:szCs w:val="18"/>
        </w:rPr>
        <w:t xml:space="preserve">Administrator wyznaczył Inspektora Ochrony Danych, z którym można skontaktować się w każdej sprawie dotyczącej przetwarzania danych osobowych drogą elektroniczną: </w:t>
      </w:r>
      <w:hyperlink r:id="rId7" w:history="1">
        <w:r w:rsidR="00536A56" w:rsidRPr="009E5D11">
          <w:rPr>
            <w:rStyle w:val="Hipercze"/>
            <w:rFonts w:ascii="Tahoma" w:hAnsi="Tahoma" w:cs="Tahoma"/>
            <w:sz w:val="18"/>
            <w:szCs w:val="18"/>
          </w:rPr>
          <w:t>iod.jednostki@um.starogard.pl</w:t>
        </w:r>
      </w:hyperlink>
    </w:p>
    <w:p w14:paraId="1FB6841C" w14:textId="77777777" w:rsidR="00536A56" w:rsidRPr="009E5D11" w:rsidRDefault="00536A56">
      <w:pPr>
        <w:pStyle w:val="Standard"/>
        <w:ind w:left="227"/>
        <w:jc w:val="both"/>
        <w:rPr>
          <w:rFonts w:ascii="Tahoma" w:hAnsi="Tahoma" w:cs="Tahoma"/>
          <w:color w:val="000000"/>
          <w:sz w:val="18"/>
          <w:szCs w:val="18"/>
        </w:rPr>
      </w:pPr>
    </w:p>
    <w:p w14:paraId="37F6EBA2" w14:textId="77777777" w:rsidR="00536A56" w:rsidRPr="009E5D11" w:rsidRDefault="00532847">
      <w:pPr>
        <w:pStyle w:val="Standard"/>
        <w:jc w:val="both"/>
        <w:rPr>
          <w:rFonts w:ascii="Tahoma" w:hAnsi="Tahoma" w:cs="Tahoma"/>
          <w:b/>
          <w:color w:val="000000"/>
          <w:sz w:val="18"/>
          <w:szCs w:val="18"/>
        </w:rPr>
      </w:pPr>
      <w:r w:rsidRPr="009E5D11">
        <w:rPr>
          <w:rFonts w:ascii="Tahoma" w:hAnsi="Tahoma" w:cs="Tahoma"/>
          <w:b/>
          <w:color w:val="000000"/>
          <w:sz w:val="18"/>
          <w:szCs w:val="18"/>
        </w:rPr>
        <w:t>3. Cel i podstawa przetwarzania danych osobowych</w:t>
      </w:r>
    </w:p>
    <w:p w14:paraId="16BA67F1" w14:textId="77777777" w:rsidR="00536A56" w:rsidRPr="009E5D11" w:rsidRDefault="00532847">
      <w:pPr>
        <w:pStyle w:val="Standard"/>
        <w:jc w:val="both"/>
        <w:rPr>
          <w:rFonts w:ascii="Tahoma" w:hAnsi="Tahoma" w:cs="Tahoma"/>
          <w:color w:val="000000"/>
          <w:sz w:val="18"/>
          <w:szCs w:val="18"/>
        </w:rPr>
      </w:pPr>
      <w:r w:rsidRPr="009E5D11">
        <w:rPr>
          <w:rFonts w:ascii="Tahoma" w:hAnsi="Tahoma" w:cs="Tahoma"/>
          <w:color w:val="000000"/>
          <w:sz w:val="18"/>
          <w:szCs w:val="18"/>
        </w:rPr>
        <w:t xml:space="preserve">    Cele przetwarzania danych osobowych mogą być związane z:</w:t>
      </w:r>
    </w:p>
    <w:p w14:paraId="3D32D863" w14:textId="62A4330B" w:rsidR="00DB261D" w:rsidRDefault="00225084" w:rsidP="00DB261D">
      <w:pPr>
        <w:pStyle w:val="Standard"/>
        <w:numPr>
          <w:ilvl w:val="0"/>
          <w:numId w:val="1"/>
        </w:numPr>
        <w:ind w:left="720" w:hanging="227"/>
        <w:jc w:val="both"/>
        <w:rPr>
          <w:rFonts w:ascii="Tahoma" w:hAnsi="Tahoma" w:cs="Tahoma"/>
          <w:color w:val="000000"/>
          <w:sz w:val="18"/>
          <w:szCs w:val="18"/>
        </w:rPr>
      </w:pPr>
      <w:r w:rsidRPr="009E5D11">
        <w:rPr>
          <w:rFonts w:ascii="Tahoma" w:hAnsi="Tahoma" w:cs="Tahoma"/>
          <w:color w:val="000000"/>
          <w:sz w:val="18"/>
          <w:szCs w:val="18"/>
        </w:rPr>
        <w:t>zawarciem i realizacją umowy na podstawie art. 6 ust</w:t>
      </w:r>
      <w:r w:rsidR="00E2639E">
        <w:rPr>
          <w:rFonts w:ascii="Tahoma" w:hAnsi="Tahoma" w:cs="Tahoma"/>
          <w:color w:val="000000"/>
          <w:sz w:val="18"/>
          <w:szCs w:val="18"/>
        </w:rPr>
        <w:t>.</w:t>
      </w:r>
      <w:r w:rsidRPr="009E5D11">
        <w:rPr>
          <w:rFonts w:ascii="Tahoma" w:hAnsi="Tahoma" w:cs="Tahoma"/>
          <w:color w:val="000000"/>
          <w:sz w:val="18"/>
          <w:szCs w:val="18"/>
        </w:rPr>
        <w:t xml:space="preserve"> 1 lit. b RODO (przetwarzanie jest niezbędne do wykonania umowy, której stroną jest osoba, której dane dotyczą, lub do podjęcia działań na żądanie osoby, której dane dotyczą, przed zawarciem umowy)</w:t>
      </w:r>
      <w:r w:rsidR="00DB261D">
        <w:rPr>
          <w:rFonts w:ascii="Tahoma" w:hAnsi="Tahoma" w:cs="Tahoma"/>
          <w:color w:val="000000"/>
          <w:sz w:val="18"/>
          <w:szCs w:val="18"/>
        </w:rPr>
        <w:t>,</w:t>
      </w:r>
    </w:p>
    <w:p w14:paraId="0B665C83" w14:textId="2B9639C4" w:rsidR="00536A56" w:rsidRPr="009E5D11" w:rsidRDefault="00225084" w:rsidP="00DB261D">
      <w:pPr>
        <w:pStyle w:val="Standard"/>
        <w:numPr>
          <w:ilvl w:val="0"/>
          <w:numId w:val="1"/>
        </w:numPr>
        <w:ind w:left="720" w:hanging="227"/>
        <w:jc w:val="both"/>
        <w:rPr>
          <w:rFonts w:ascii="Tahoma" w:hAnsi="Tahoma" w:cs="Tahoma"/>
          <w:color w:val="000000"/>
          <w:sz w:val="18"/>
          <w:szCs w:val="18"/>
        </w:rPr>
      </w:pPr>
      <w:r w:rsidRPr="009E5D11">
        <w:rPr>
          <w:rFonts w:ascii="Tahoma" w:hAnsi="Tahoma" w:cs="Tahoma"/>
          <w:color w:val="000000"/>
          <w:sz w:val="18"/>
          <w:szCs w:val="18"/>
        </w:rPr>
        <w:t>załatwieniem dotyczącej Państwa sprawy, zgodnie z przepisami prawa oraz wewnętrznymi procedurami administracyjnymi Administratora na podstawie art. 6 ust. 1 lit. c, e RODO</w:t>
      </w:r>
      <w:r w:rsidR="00DB261D">
        <w:rPr>
          <w:rFonts w:ascii="Tahoma" w:hAnsi="Tahoma" w:cs="Tahoma"/>
          <w:color w:val="000000"/>
          <w:sz w:val="18"/>
          <w:szCs w:val="18"/>
        </w:rPr>
        <w:t>,</w:t>
      </w:r>
    </w:p>
    <w:p w14:paraId="70F7B1C7" w14:textId="2F67597D" w:rsidR="00536A56" w:rsidRPr="009E5D11" w:rsidRDefault="00532847" w:rsidP="00DB261D">
      <w:pPr>
        <w:pStyle w:val="Standard"/>
        <w:ind w:left="720" w:hanging="227"/>
        <w:jc w:val="both"/>
        <w:rPr>
          <w:rFonts w:ascii="Tahoma" w:hAnsi="Tahoma" w:cs="Tahoma"/>
          <w:sz w:val="18"/>
          <w:szCs w:val="18"/>
        </w:rPr>
      </w:pPr>
      <w:r w:rsidRPr="009E5D11">
        <w:rPr>
          <w:rFonts w:ascii="Tahoma" w:hAnsi="Tahoma" w:cs="Tahoma"/>
          <w:color w:val="000000"/>
          <w:sz w:val="18"/>
          <w:szCs w:val="18"/>
        </w:rPr>
        <w:t>3) wypełnianiem obowiązków prawnych ciążących na Administratorze Danych na podstawie art. 6 ust</w:t>
      </w:r>
      <w:r w:rsidR="00E2639E">
        <w:rPr>
          <w:rFonts w:ascii="Tahoma" w:hAnsi="Tahoma" w:cs="Tahoma"/>
          <w:color w:val="000000"/>
          <w:sz w:val="18"/>
          <w:szCs w:val="18"/>
        </w:rPr>
        <w:t>.</w:t>
      </w:r>
      <w:r w:rsidRPr="009E5D11">
        <w:rPr>
          <w:rFonts w:ascii="Tahoma" w:hAnsi="Tahoma" w:cs="Tahoma"/>
          <w:color w:val="000000"/>
          <w:sz w:val="18"/>
          <w:szCs w:val="18"/>
        </w:rPr>
        <w:t xml:space="preserve"> 1 lit. c i e oraz art. 9 ust. 2 lit. g RODO w związku z prowadzeniem przez </w:t>
      </w:r>
      <w:r w:rsidR="00DB261D">
        <w:rPr>
          <w:rFonts w:ascii="Tahoma" w:hAnsi="Tahoma" w:cs="Tahoma"/>
          <w:color w:val="000000"/>
          <w:sz w:val="18"/>
          <w:szCs w:val="18"/>
        </w:rPr>
        <w:t>przedszkole</w:t>
      </w:r>
      <w:r w:rsidRPr="009E5D11">
        <w:rPr>
          <w:rFonts w:ascii="Tahoma" w:hAnsi="Tahoma" w:cs="Tahoma"/>
          <w:color w:val="000000"/>
          <w:sz w:val="18"/>
          <w:szCs w:val="18"/>
        </w:rPr>
        <w:t xml:space="preserve"> zadań dydaktycznych, wychowawczych</w:t>
      </w:r>
      <w:r w:rsidRPr="009E5D11">
        <w:rPr>
          <w:rFonts w:ascii="Tahoma" w:hAnsi="Tahoma" w:cs="Tahoma"/>
          <w:color w:val="000000"/>
          <w:sz w:val="18"/>
          <w:szCs w:val="18"/>
        </w:rPr>
        <w:br/>
        <w:t>i opiekuńczych, a wynikających m. in. z ustawy z dnia 14 grudnia 2016 r. – Prawo oświatowe, ustawy z dnia 7 września 1991 r. o systemie oświaty oraz aktów wykonawczych do tych ustaw</w:t>
      </w:r>
      <w:r w:rsidR="00DB261D">
        <w:rPr>
          <w:rFonts w:ascii="Tahoma" w:hAnsi="Tahoma" w:cs="Tahoma"/>
          <w:color w:val="000000"/>
          <w:sz w:val="18"/>
          <w:szCs w:val="18"/>
        </w:rPr>
        <w:t>,</w:t>
      </w:r>
    </w:p>
    <w:p w14:paraId="696C153A" w14:textId="1FA78493" w:rsidR="00536A56" w:rsidRPr="009E5D11" w:rsidRDefault="00532847" w:rsidP="00DB261D">
      <w:pPr>
        <w:pStyle w:val="Standard"/>
        <w:ind w:left="720" w:hanging="227"/>
        <w:jc w:val="both"/>
        <w:rPr>
          <w:rFonts w:ascii="Tahoma" w:hAnsi="Tahoma" w:cs="Tahoma"/>
          <w:color w:val="000000"/>
          <w:sz w:val="18"/>
          <w:szCs w:val="18"/>
        </w:rPr>
      </w:pPr>
      <w:r w:rsidRPr="009E5D11">
        <w:rPr>
          <w:rFonts w:ascii="Tahoma" w:hAnsi="Tahoma" w:cs="Tahoma"/>
          <w:color w:val="000000"/>
          <w:sz w:val="18"/>
          <w:szCs w:val="18"/>
        </w:rPr>
        <w:t xml:space="preserve">4) </w:t>
      </w:r>
      <w:r w:rsidR="00225084" w:rsidRPr="009E5D11">
        <w:rPr>
          <w:rFonts w:ascii="Tahoma" w:hAnsi="Tahoma" w:cs="Tahoma"/>
          <w:color w:val="000000"/>
          <w:sz w:val="18"/>
          <w:szCs w:val="18"/>
        </w:rPr>
        <w:t>ś</w:t>
      </w:r>
      <w:r w:rsidRPr="009E5D11">
        <w:rPr>
          <w:rFonts w:ascii="Tahoma" w:hAnsi="Tahoma" w:cs="Tahoma"/>
          <w:color w:val="000000"/>
          <w:sz w:val="18"/>
          <w:szCs w:val="18"/>
        </w:rPr>
        <w:t>ciąganiem należności, obrony przed roszczeniami i dochodzeniem roszczeń na podstawie art. 6 ust. 1 lit. c RODO (przetwarzanie jest niezbędne do wypełnienia obowiązku prawnego ciążącego na Administratorze) i w zw.</w:t>
      </w:r>
      <w:r w:rsidRPr="009E5D11">
        <w:rPr>
          <w:rFonts w:ascii="Tahoma" w:hAnsi="Tahoma" w:cs="Tahoma"/>
          <w:color w:val="000000"/>
          <w:sz w:val="18"/>
          <w:szCs w:val="18"/>
        </w:rPr>
        <w:br/>
        <w:t>z przepisami o samorządzie gminnym, kodeksem postępowania cywilnego, przepisami o finansach publicznych oraz innymi ustawami obligującymi Administratora do dbania o swój wizerunek, mienie oraz finanse</w:t>
      </w:r>
      <w:r w:rsidR="00DB261D">
        <w:rPr>
          <w:rFonts w:ascii="Tahoma" w:hAnsi="Tahoma" w:cs="Tahoma"/>
          <w:color w:val="000000"/>
          <w:sz w:val="18"/>
          <w:szCs w:val="18"/>
        </w:rPr>
        <w:t>,</w:t>
      </w:r>
    </w:p>
    <w:p w14:paraId="72774EAC" w14:textId="7F23884D" w:rsidR="00536A56" w:rsidRPr="009E5D11" w:rsidRDefault="00532847" w:rsidP="00DB261D">
      <w:pPr>
        <w:pStyle w:val="Standard"/>
        <w:ind w:left="720" w:hanging="227"/>
        <w:jc w:val="both"/>
        <w:rPr>
          <w:rFonts w:ascii="Tahoma" w:hAnsi="Tahoma" w:cs="Tahoma"/>
          <w:color w:val="000000"/>
          <w:sz w:val="18"/>
          <w:szCs w:val="18"/>
        </w:rPr>
      </w:pPr>
      <w:r w:rsidRPr="009E5D11">
        <w:rPr>
          <w:rFonts w:ascii="Tahoma" w:hAnsi="Tahoma" w:cs="Tahoma"/>
          <w:color w:val="000000"/>
          <w:sz w:val="18"/>
          <w:szCs w:val="18"/>
        </w:rPr>
        <w:t xml:space="preserve">5) </w:t>
      </w:r>
      <w:r w:rsidR="00225084" w:rsidRPr="009E5D11">
        <w:rPr>
          <w:rFonts w:ascii="Tahoma" w:hAnsi="Tahoma" w:cs="Tahoma"/>
          <w:color w:val="000000"/>
          <w:sz w:val="18"/>
          <w:szCs w:val="18"/>
        </w:rPr>
        <w:t>r</w:t>
      </w:r>
      <w:r w:rsidRPr="009E5D11">
        <w:rPr>
          <w:rFonts w:ascii="Tahoma" w:hAnsi="Tahoma" w:cs="Tahoma"/>
          <w:color w:val="000000"/>
          <w:sz w:val="18"/>
          <w:szCs w:val="18"/>
        </w:rPr>
        <w:t>ozpatrzeniem reklamacji, skarg, wniosków na podstawie art. 6 ust. 1 lit. e RODO (przetwarzanie jest niezbędne do wykonania zadania realizowanego w interesie publicznym przez Administratora)</w:t>
      </w:r>
      <w:r w:rsidR="00DB261D">
        <w:rPr>
          <w:rFonts w:ascii="Tahoma" w:hAnsi="Tahoma" w:cs="Tahoma"/>
          <w:color w:val="000000"/>
          <w:sz w:val="18"/>
          <w:szCs w:val="18"/>
        </w:rPr>
        <w:t>,</w:t>
      </w:r>
    </w:p>
    <w:p w14:paraId="66121F4F" w14:textId="7895BEAF" w:rsidR="00536A56" w:rsidRDefault="00532847" w:rsidP="00DB261D">
      <w:pPr>
        <w:pStyle w:val="Standard"/>
        <w:ind w:left="703" w:hanging="227"/>
        <w:jc w:val="both"/>
        <w:rPr>
          <w:rFonts w:ascii="Tahoma" w:hAnsi="Tahoma" w:cs="Tahoma"/>
          <w:color w:val="000000"/>
          <w:sz w:val="18"/>
          <w:szCs w:val="18"/>
        </w:rPr>
      </w:pPr>
      <w:r w:rsidRPr="009E5D11">
        <w:rPr>
          <w:rFonts w:ascii="Tahoma" w:hAnsi="Tahoma" w:cs="Tahoma"/>
          <w:color w:val="000000"/>
          <w:sz w:val="18"/>
          <w:szCs w:val="18"/>
        </w:rPr>
        <w:t xml:space="preserve">6) </w:t>
      </w:r>
      <w:r w:rsidR="00225084" w:rsidRPr="009E5D11">
        <w:rPr>
          <w:rFonts w:ascii="Tahoma" w:hAnsi="Tahoma" w:cs="Tahoma"/>
          <w:color w:val="000000"/>
          <w:sz w:val="18"/>
          <w:szCs w:val="18"/>
        </w:rPr>
        <w:t>w</w:t>
      </w:r>
      <w:r w:rsidRPr="009E5D11">
        <w:rPr>
          <w:rFonts w:ascii="Tahoma" w:hAnsi="Tahoma" w:cs="Tahoma"/>
          <w:color w:val="000000"/>
          <w:sz w:val="18"/>
          <w:szCs w:val="18"/>
        </w:rPr>
        <w:t xml:space="preserve">yrażoną zgodą na podstawie art. 6 ust. 1 lit. a na publikację fotografii (wizerunku), zdjęć filmowych na łamach prasy, telewizji, strony internetowej </w:t>
      </w:r>
      <w:r w:rsidRPr="009E5D11">
        <w:rPr>
          <w:rFonts w:ascii="Tahoma" w:hAnsi="Tahoma" w:cs="Tahoma"/>
          <w:sz w:val="18"/>
          <w:szCs w:val="18"/>
        </w:rPr>
        <w:t>szkoły</w:t>
      </w:r>
      <w:r w:rsidRPr="009E5D11">
        <w:rPr>
          <w:rFonts w:ascii="Tahoma" w:hAnsi="Tahoma" w:cs="Tahoma"/>
          <w:color w:val="FF0000"/>
          <w:sz w:val="18"/>
          <w:szCs w:val="18"/>
        </w:rPr>
        <w:t xml:space="preserve"> </w:t>
      </w:r>
      <w:r w:rsidRPr="009E5D11">
        <w:rPr>
          <w:rFonts w:ascii="Tahoma" w:hAnsi="Tahoma" w:cs="Tahoma"/>
          <w:color w:val="000000"/>
          <w:sz w:val="18"/>
          <w:szCs w:val="18"/>
        </w:rPr>
        <w:t>oraz innych środkach komunikacji elektronicznej,</w:t>
      </w:r>
      <w:r w:rsidRPr="009E5D11">
        <w:rPr>
          <w:rFonts w:ascii="Tahoma" w:hAnsi="Tahoma" w:cs="Tahoma"/>
          <w:color w:val="000000"/>
          <w:sz w:val="18"/>
          <w:szCs w:val="18"/>
        </w:rPr>
        <w:br/>
        <w:t xml:space="preserve">w celu promocji działalności </w:t>
      </w:r>
      <w:r w:rsidR="00225084" w:rsidRPr="009E5D11">
        <w:rPr>
          <w:rFonts w:ascii="Tahoma" w:hAnsi="Tahoma" w:cs="Tahoma"/>
          <w:color w:val="000000"/>
          <w:sz w:val="18"/>
          <w:szCs w:val="18"/>
        </w:rPr>
        <w:t>przedszkola</w:t>
      </w:r>
      <w:r w:rsidRPr="009E5D11">
        <w:rPr>
          <w:rFonts w:ascii="Tahoma" w:hAnsi="Tahoma" w:cs="Tahoma"/>
          <w:color w:val="000000"/>
          <w:sz w:val="18"/>
          <w:szCs w:val="18"/>
        </w:rPr>
        <w:t xml:space="preserve"> związanej z udziałem Państwa dzieci</w:t>
      </w:r>
      <w:r w:rsidR="00225084" w:rsidRPr="009E5D11">
        <w:rPr>
          <w:rFonts w:ascii="Tahoma" w:hAnsi="Tahoma" w:cs="Tahoma"/>
          <w:color w:val="000000"/>
          <w:sz w:val="18"/>
          <w:szCs w:val="18"/>
        </w:rPr>
        <w:t>,</w:t>
      </w:r>
      <w:r w:rsidRPr="009E5D11">
        <w:rPr>
          <w:rFonts w:ascii="Tahoma" w:hAnsi="Tahoma" w:cs="Tahoma"/>
          <w:color w:val="000000"/>
          <w:sz w:val="18"/>
          <w:szCs w:val="18"/>
        </w:rPr>
        <w:t xml:space="preserve"> m. in. w konkursach, imprezach, wydarzeniach sportowych i okolicznościowych. Następnie Państwa dane osobowe mogą być przechowywane</w:t>
      </w:r>
      <w:r w:rsidRPr="009E5D11">
        <w:rPr>
          <w:rFonts w:ascii="Tahoma" w:hAnsi="Tahoma" w:cs="Tahoma"/>
          <w:color w:val="000000"/>
          <w:sz w:val="18"/>
          <w:szCs w:val="18"/>
        </w:rPr>
        <w:br/>
        <w:t>w celu wypełnienia obowiązku archiwizacji dokumentów wynikających z ustawy z dnia 14 lipca 1983 r.</w:t>
      </w:r>
      <w:r w:rsidRPr="009E5D11">
        <w:rPr>
          <w:rFonts w:ascii="Tahoma" w:hAnsi="Tahoma" w:cs="Tahoma"/>
          <w:color w:val="000000"/>
          <w:sz w:val="18"/>
          <w:szCs w:val="18"/>
        </w:rPr>
        <w:br/>
        <w:t>o narodowym zasobie archiwalnym i archiwach</w:t>
      </w:r>
      <w:r w:rsidR="00DB261D">
        <w:rPr>
          <w:rFonts w:ascii="Tahoma" w:hAnsi="Tahoma" w:cs="Tahoma"/>
          <w:color w:val="000000"/>
          <w:sz w:val="18"/>
          <w:szCs w:val="18"/>
        </w:rPr>
        <w:t>,</w:t>
      </w:r>
    </w:p>
    <w:p w14:paraId="485F3F8A" w14:textId="1EEC826F" w:rsidR="00DB261D" w:rsidRPr="009E5D11" w:rsidRDefault="00DB261D" w:rsidP="00DB261D">
      <w:pPr>
        <w:pStyle w:val="Standard"/>
        <w:ind w:left="703" w:hanging="227"/>
        <w:jc w:val="both"/>
        <w:rPr>
          <w:rFonts w:ascii="Tahoma" w:hAnsi="Tahoma" w:cs="Tahoma"/>
          <w:sz w:val="18"/>
          <w:szCs w:val="18"/>
        </w:rPr>
      </w:pPr>
      <w:r>
        <w:rPr>
          <w:rFonts w:ascii="Tahoma" w:hAnsi="Tahoma" w:cs="Tahoma"/>
          <w:color w:val="000000"/>
          <w:sz w:val="18"/>
          <w:szCs w:val="18"/>
        </w:rPr>
        <w:t xml:space="preserve">7) </w:t>
      </w:r>
      <w:r w:rsidRPr="00DE2D7E">
        <w:rPr>
          <w:rFonts w:ascii="Tahoma" w:hAnsi="Tahoma" w:cs="Tahoma"/>
          <w:color w:val="000000" w:themeColor="text1"/>
          <w:sz w:val="18"/>
          <w:szCs w:val="18"/>
        </w:rPr>
        <w:t xml:space="preserve">prowadzeniem monitoringu wizyjnego na podstawie art. 6 ust. 1 lit. e </w:t>
      </w:r>
      <w:r w:rsidRPr="00DE2D7E">
        <w:rPr>
          <w:rFonts w:ascii="Tahoma" w:eastAsia="Times New Roman" w:hAnsi="Tahoma" w:cs="Tahoma"/>
          <w:color w:val="000000" w:themeColor="text1"/>
          <w:sz w:val="18"/>
          <w:szCs w:val="18"/>
          <w:lang w:eastAsia="pl-PL"/>
        </w:rPr>
        <w:t>w celu zapewnienia bezpieczeństwa uczniów i pracowników oraz ochrony mienia.</w:t>
      </w:r>
    </w:p>
    <w:p w14:paraId="6047F93B" w14:textId="2FC39086" w:rsidR="00536A56" w:rsidRPr="009E5D11" w:rsidRDefault="00532847">
      <w:pPr>
        <w:pStyle w:val="Standard"/>
        <w:ind w:left="340"/>
        <w:jc w:val="both"/>
        <w:rPr>
          <w:rFonts w:ascii="Tahoma" w:hAnsi="Tahoma" w:cs="Tahoma"/>
          <w:sz w:val="18"/>
          <w:szCs w:val="18"/>
        </w:rPr>
      </w:pPr>
      <w:r w:rsidRPr="009E5D11">
        <w:rPr>
          <w:rFonts w:ascii="Tahoma" w:hAnsi="Tahoma" w:cs="Tahoma"/>
          <w:color w:val="000000"/>
          <w:sz w:val="18"/>
          <w:szCs w:val="18"/>
        </w:rPr>
        <w:t xml:space="preserve">Z uwagi na fakt, że jest to </w:t>
      </w:r>
      <w:r w:rsidR="00225084" w:rsidRPr="009E5D11">
        <w:rPr>
          <w:rFonts w:ascii="Tahoma" w:hAnsi="Tahoma" w:cs="Tahoma"/>
          <w:color w:val="000000"/>
          <w:sz w:val="18"/>
          <w:szCs w:val="18"/>
        </w:rPr>
        <w:t>ogólny obowiązek informacyjny</w:t>
      </w:r>
      <w:r w:rsidRPr="009E5D11">
        <w:rPr>
          <w:rFonts w:ascii="Tahoma" w:hAnsi="Tahoma" w:cs="Tahoma"/>
          <w:color w:val="000000"/>
          <w:sz w:val="18"/>
          <w:szCs w:val="18"/>
        </w:rPr>
        <w:t xml:space="preserve"> informujemy w ni</w:t>
      </w:r>
      <w:r w:rsidR="00225084" w:rsidRPr="009E5D11">
        <w:rPr>
          <w:rFonts w:ascii="Tahoma" w:hAnsi="Tahoma" w:cs="Tahoma"/>
          <w:color w:val="000000"/>
          <w:sz w:val="18"/>
          <w:szCs w:val="18"/>
        </w:rPr>
        <w:t>m</w:t>
      </w:r>
      <w:r w:rsidRPr="009E5D11">
        <w:rPr>
          <w:rFonts w:ascii="Tahoma" w:hAnsi="Tahoma" w:cs="Tahoma"/>
          <w:color w:val="000000"/>
          <w:sz w:val="18"/>
          <w:szCs w:val="18"/>
        </w:rPr>
        <w:t xml:space="preserve"> o możliwych celach przetwarzania danych osobowych w </w:t>
      </w:r>
      <w:r w:rsidRPr="009E5D11">
        <w:rPr>
          <w:rFonts w:ascii="Tahoma" w:hAnsi="Tahoma" w:cs="Tahoma"/>
          <w:sz w:val="18"/>
          <w:szCs w:val="18"/>
        </w:rPr>
        <w:t xml:space="preserve">przedszkolu. </w:t>
      </w:r>
      <w:r w:rsidRPr="009E5D11">
        <w:rPr>
          <w:rFonts w:ascii="Tahoma" w:hAnsi="Tahoma" w:cs="Tahoma"/>
          <w:color w:val="000000"/>
          <w:sz w:val="18"/>
          <w:szCs w:val="18"/>
        </w:rPr>
        <w:t xml:space="preserve">Szczegółowe informacje będą Państwu przekazywane w momencie rozpatrywania Państwa indywidualnych spraw oraz są dostępne na stronie </w:t>
      </w:r>
      <w:r w:rsidR="00DE2D7E" w:rsidRPr="00DE2D7E">
        <w:rPr>
          <w:rStyle w:val="Internetlink"/>
          <w:rFonts w:ascii="Tahoma" w:hAnsi="Tahoma" w:cs="Tahoma"/>
          <w:color w:val="000000" w:themeColor="text1"/>
          <w:sz w:val="18"/>
          <w:szCs w:val="18"/>
          <w:u w:val="none"/>
        </w:rPr>
        <w:t>mpp1.starogard.pl</w:t>
      </w:r>
    </w:p>
    <w:p w14:paraId="44313CFA" w14:textId="77777777" w:rsidR="00536A56" w:rsidRPr="009E5D11" w:rsidRDefault="00536A56">
      <w:pPr>
        <w:pStyle w:val="Standard"/>
        <w:ind w:left="340"/>
        <w:jc w:val="both"/>
        <w:rPr>
          <w:rFonts w:ascii="Tahoma" w:hAnsi="Tahoma" w:cs="Tahoma"/>
          <w:color w:val="000000"/>
          <w:sz w:val="18"/>
          <w:szCs w:val="18"/>
        </w:rPr>
      </w:pPr>
    </w:p>
    <w:p w14:paraId="2FFD15EB" w14:textId="77777777" w:rsidR="00536A56" w:rsidRPr="009E5D11" w:rsidRDefault="00532847">
      <w:pPr>
        <w:pStyle w:val="Standard"/>
        <w:jc w:val="both"/>
        <w:rPr>
          <w:rFonts w:ascii="Tahoma" w:hAnsi="Tahoma" w:cs="Tahoma"/>
          <w:b/>
          <w:color w:val="000000"/>
          <w:sz w:val="18"/>
          <w:szCs w:val="18"/>
        </w:rPr>
      </w:pPr>
      <w:r w:rsidRPr="009E5D11">
        <w:rPr>
          <w:rFonts w:ascii="Tahoma" w:hAnsi="Tahoma" w:cs="Tahoma"/>
          <w:b/>
          <w:color w:val="000000"/>
          <w:sz w:val="18"/>
          <w:szCs w:val="18"/>
        </w:rPr>
        <w:t>4. Odbiorcy danych</w:t>
      </w:r>
    </w:p>
    <w:p w14:paraId="1B3E9CB5" w14:textId="30D01EFB" w:rsidR="00536A56" w:rsidRPr="009E5D11" w:rsidRDefault="00532847">
      <w:pPr>
        <w:pStyle w:val="Standard"/>
        <w:ind w:left="283"/>
        <w:jc w:val="both"/>
        <w:rPr>
          <w:rFonts w:ascii="Tahoma" w:hAnsi="Tahoma" w:cs="Tahoma"/>
          <w:color w:val="000000"/>
          <w:sz w:val="18"/>
          <w:szCs w:val="18"/>
        </w:rPr>
      </w:pPr>
      <w:r w:rsidRPr="009E5D11">
        <w:rPr>
          <w:rFonts w:ascii="Tahoma" w:hAnsi="Tahoma" w:cs="Tahoma"/>
          <w:color w:val="000000"/>
          <w:sz w:val="18"/>
          <w:szCs w:val="18"/>
        </w:rPr>
        <w:t>Odbiorcami Państwa danych osobowych mogą być podmioty, organy, które uprawnione są do ich otrzymania na mocy obowiązujących przepisów prawa. Ponadto dane osobowe mogą być przekazane podmiotom przetwarzającym, które zgodnie z art. 28 RODO, przetwarzają dane na zlecenie i w imieniu Administratora i wyłącznie zgodnie z jego poleceniami, na podstawie zawartych stosownych umów powierzenia przetwarzania danych podpisanych</w:t>
      </w:r>
      <w:r w:rsidRPr="009E5D11">
        <w:rPr>
          <w:rFonts w:ascii="Tahoma" w:hAnsi="Tahoma" w:cs="Tahoma"/>
          <w:color w:val="000000"/>
          <w:sz w:val="18"/>
          <w:szCs w:val="18"/>
        </w:rPr>
        <w:br/>
        <w:t>z Administratorem,</w:t>
      </w:r>
      <w:r w:rsidR="00E2639E">
        <w:rPr>
          <w:rFonts w:ascii="Tahoma" w:hAnsi="Tahoma" w:cs="Tahoma"/>
          <w:color w:val="000000"/>
          <w:sz w:val="18"/>
          <w:szCs w:val="18"/>
        </w:rPr>
        <w:t xml:space="preserve"> </w:t>
      </w:r>
      <w:r w:rsidRPr="009E5D11">
        <w:rPr>
          <w:rFonts w:ascii="Tahoma" w:hAnsi="Tahoma" w:cs="Tahoma"/>
          <w:color w:val="000000"/>
          <w:sz w:val="18"/>
          <w:szCs w:val="18"/>
        </w:rPr>
        <w:t>np. podmiotom zapewniającym zewnętrzną obsługę w zakresie archiwizacji i niszczenia dokumentów.</w:t>
      </w:r>
    </w:p>
    <w:p w14:paraId="4C0E9868" w14:textId="77777777" w:rsidR="00536A56" w:rsidRPr="009E5D11" w:rsidRDefault="00536A56">
      <w:pPr>
        <w:pStyle w:val="Standard"/>
        <w:ind w:left="283"/>
        <w:jc w:val="both"/>
        <w:rPr>
          <w:rFonts w:ascii="Tahoma" w:hAnsi="Tahoma" w:cs="Tahoma"/>
          <w:color w:val="000000"/>
          <w:sz w:val="18"/>
          <w:szCs w:val="18"/>
        </w:rPr>
      </w:pPr>
    </w:p>
    <w:p w14:paraId="66F9A0A6" w14:textId="77777777" w:rsidR="00536A56" w:rsidRPr="009E5D11" w:rsidRDefault="00532847">
      <w:pPr>
        <w:pStyle w:val="Standard"/>
        <w:jc w:val="both"/>
        <w:rPr>
          <w:rFonts w:ascii="Tahoma" w:hAnsi="Tahoma" w:cs="Tahoma"/>
          <w:b/>
          <w:color w:val="000000"/>
          <w:sz w:val="18"/>
          <w:szCs w:val="18"/>
        </w:rPr>
      </w:pPr>
      <w:r w:rsidRPr="009E5D11">
        <w:rPr>
          <w:rFonts w:ascii="Tahoma" w:hAnsi="Tahoma" w:cs="Tahoma"/>
          <w:b/>
          <w:color w:val="000000"/>
          <w:sz w:val="18"/>
          <w:szCs w:val="18"/>
        </w:rPr>
        <w:t>5. Okres przechowywania danych</w:t>
      </w:r>
    </w:p>
    <w:p w14:paraId="1194FC77" w14:textId="739F104C" w:rsidR="00536A56" w:rsidRPr="009E5D11" w:rsidRDefault="00532847">
      <w:pPr>
        <w:pStyle w:val="Standard"/>
        <w:ind w:left="227"/>
        <w:jc w:val="both"/>
        <w:rPr>
          <w:rFonts w:ascii="Tahoma" w:hAnsi="Tahoma" w:cs="Tahoma"/>
          <w:sz w:val="18"/>
          <w:szCs w:val="18"/>
        </w:rPr>
      </w:pPr>
      <w:r w:rsidRPr="009E5D11">
        <w:rPr>
          <w:rFonts w:ascii="Tahoma" w:hAnsi="Tahoma" w:cs="Tahoma"/>
          <w:sz w:val="18"/>
          <w:szCs w:val="18"/>
        </w:rPr>
        <w:t>Państwa dane osobowe będą przechowywane przez okres wynikający z przepisów prawa o archiwizacji dokumentów oraz zgodnie z obowiązującą w przedszkolu</w:t>
      </w:r>
      <w:r w:rsidRPr="009E5D11">
        <w:rPr>
          <w:rFonts w:ascii="Tahoma" w:hAnsi="Tahoma" w:cs="Tahoma"/>
          <w:color w:val="FF0000"/>
          <w:sz w:val="18"/>
          <w:szCs w:val="18"/>
        </w:rPr>
        <w:t xml:space="preserve"> </w:t>
      </w:r>
      <w:r w:rsidRPr="009E5D11">
        <w:rPr>
          <w:rFonts w:ascii="Tahoma" w:hAnsi="Tahoma" w:cs="Tahoma"/>
          <w:sz w:val="18"/>
          <w:szCs w:val="18"/>
        </w:rPr>
        <w:t>instrukcją kancelaryjną – przez okres wskazany w tym dokumencie licząc od końca roku, w którym zakończono czynności w Państwa sprawie.</w:t>
      </w:r>
    </w:p>
    <w:p w14:paraId="1BA613E2" w14:textId="77777777" w:rsidR="00536A56" w:rsidRPr="009E5D11" w:rsidRDefault="00536A56">
      <w:pPr>
        <w:pStyle w:val="Standard"/>
        <w:ind w:left="227"/>
        <w:jc w:val="both"/>
        <w:rPr>
          <w:rFonts w:ascii="Tahoma" w:hAnsi="Tahoma" w:cs="Tahoma"/>
          <w:sz w:val="18"/>
          <w:szCs w:val="18"/>
        </w:rPr>
      </w:pPr>
    </w:p>
    <w:p w14:paraId="4D5596D9" w14:textId="77777777" w:rsidR="00536A56" w:rsidRPr="009E5D11" w:rsidRDefault="00532847">
      <w:pPr>
        <w:pStyle w:val="Standard"/>
        <w:jc w:val="both"/>
        <w:rPr>
          <w:rFonts w:ascii="Tahoma" w:hAnsi="Tahoma" w:cs="Tahoma"/>
          <w:b/>
          <w:color w:val="000000"/>
          <w:sz w:val="18"/>
          <w:szCs w:val="18"/>
        </w:rPr>
      </w:pPr>
      <w:r w:rsidRPr="009E5D11">
        <w:rPr>
          <w:rFonts w:ascii="Tahoma" w:hAnsi="Tahoma" w:cs="Tahoma"/>
          <w:b/>
          <w:color w:val="000000"/>
          <w:sz w:val="18"/>
          <w:szCs w:val="18"/>
        </w:rPr>
        <w:t>6. Przysługujące prawa</w:t>
      </w:r>
    </w:p>
    <w:p w14:paraId="6788E330" w14:textId="77777777" w:rsidR="00536A56" w:rsidRPr="009E5D11" w:rsidRDefault="00532847">
      <w:pPr>
        <w:pStyle w:val="Standard"/>
        <w:jc w:val="both"/>
        <w:rPr>
          <w:rFonts w:ascii="Tahoma" w:hAnsi="Tahoma" w:cs="Tahoma"/>
          <w:color w:val="000000"/>
          <w:sz w:val="18"/>
          <w:szCs w:val="18"/>
        </w:rPr>
      </w:pPr>
      <w:r w:rsidRPr="009E5D11">
        <w:rPr>
          <w:rFonts w:ascii="Tahoma" w:hAnsi="Tahoma" w:cs="Tahoma"/>
          <w:color w:val="000000"/>
          <w:sz w:val="18"/>
          <w:szCs w:val="18"/>
        </w:rPr>
        <w:t xml:space="preserve">    Przysługuje Państwu prawo do:</w:t>
      </w:r>
    </w:p>
    <w:p w14:paraId="098098E9" w14:textId="77777777" w:rsidR="00536A56" w:rsidRPr="009E5D11" w:rsidRDefault="00532847">
      <w:pPr>
        <w:pStyle w:val="Standard"/>
        <w:ind w:left="720" w:hanging="363"/>
        <w:jc w:val="both"/>
        <w:rPr>
          <w:rFonts w:ascii="Tahoma" w:hAnsi="Tahoma" w:cs="Tahoma"/>
          <w:color w:val="000000"/>
          <w:sz w:val="18"/>
          <w:szCs w:val="18"/>
        </w:rPr>
      </w:pPr>
      <w:r w:rsidRPr="009E5D11">
        <w:rPr>
          <w:rFonts w:ascii="Tahoma" w:hAnsi="Tahoma" w:cs="Tahoma"/>
          <w:color w:val="000000"/>
          <w:sz w:val="18"/>
          <w:szCs w:val="18"/>
        </w:rPr>
        <w:t>1) dostępu do swoich danych oraz otrzymania ich kopii,</w:t>
      </w:r>
    </w:p>
    <w:p w14:paraId="2576C869" w14:textId="77777777" w:rsidR="00536A56" w:rsidRPr="009E5D11" w:rsidRDefault="00532847">
      <w:pPr>
        <w:pStyle w:val="Standard"/>
        <w:ind w:left="720" w:hanging="363"/>
        <w:jc w:val="both"/>
        <w:rPr>
          <w:rFonts w:ascii="Tahoma" w:hAnsi="Tahoma" w:cs="Tahoma"/>
          <w:color w:val="000000"/>
          <w:sz w:val="18"/>
          <w:szCs w:val="18"/>
        </w:rPr>
      </w:pPr>
      <w:r w:rsidRPr="009E5D11">
        <w:rPr>
          <w:rFonts w:ascii="Tahoma" w:hAnsi="Tahoma" w:cs="Tahoma"/>
          <w:color w:val="000000"/>
          <w:sz w:val="18"/>
          <w:szCs w:val="18"/>
        </w:rPr>
        <w:t>2) sprostowania (poprawiania) danych,</w:t>
      </w:r>
    </w:p>
    <w:p w14:paraId="58F32C99" w14:textId="77777777" w:rsidR="00536A56" w:rsidRPr="009E5D11" w:rsidRDefault="00532847">
      <w:pPr>
        <w:pStyle w:val="Standard"/>
        <w:ind w:left="720" w:hanging="363"/>
        <w:jc w:val="both"/>
        <w:rPr>
          <w:rFonts w:ascii="Tahoma" w:hAnsi="Tahoma" w:cs="Tahoma"/>
          <w:color w:val="000000"/>
          <w:sz w:val="18"/>
          <w:szCs w:val="18"/>
        </w:rPr>
      </w:pPr>
      <w:r w:rsidRPr="009E5D11">
        <w:rPr>
          <w:rFonts w:ascii="Tahoma" w:hAnsi="Tahoma" w:cs="Tahoma"/>
          <w:color w:val="000000"/>
          <w:sz w:val="18"/>
          <w:szCs w:val="18"/>
        </w:rPr>
        <w:t>3) usunięcia danych (zgodnie z uwarunkowaniami określonymi w art. 17 RODO),</w:t>
      </w:r>
    </w:p>
    <w:p w14:paraId="0402DC3A" w14:textId="77777777" w:rsidR="00536A56" w:rsidRPr="009E5D11" w:rsidRDefault="00532847">
      <w:pPr>
        <w:pStyle w:val="Standard"/>
        <w:ind w:left="720" w:hanging="363"/>
        <w:jc w:val="both"/>
        <w:rPr>
          <w:rFonts w:ascii="Tahoma" w:hAnsi="Tahoma" w:cs="Tahoma"/>
          <w:color w:val="000000"/>
          <w:sz w:val="18"/>
          <w:szCs w:val="18"/>
        </w:rPr>
      </w:pPr>
      <w:r w:rsidRPr="009E5D11">
        <w:rPr>
          <w:rFonts w:ascii="Tahoma" w:hAnsi="Tahoma" w:cs="Tahoma"/>
          <w:color w:val="000000"/>
          <w:sz w:val="18"/>
          <w:szCs w:val="18"/>
        </w:rPr>
        <w:t>4) do ograniczenia przetwarzania danych,</w:t>
      </w:r>
    </w:p>
    <w:p w14:paraId="7CC74D19" w14:textId="77777777" w:rsidR="00536A56" w:rsidRPr="009E5D11" w:rsidRDefault="00532847">
      <w:pPr>
        <w:pStyle w:val="Standard"/>
        <w:ind w:left="720" w:hanging="363"/>
        <w:jc w:val="both"/>
        <w:rPr>
          <w:rFonts w:ascii="Tahoma" w:hAnsi="Tahoma" w:cs="Tahoma"/>
          <w:color w:val="000000"/>
          <w:sz w:val="18"/>
          <w:szCs w:val="18"/>
        </w:rPr>
      </w:pPr>
      <w:r w:rsidRPr="009E5D11">
        <w:rPr>
          <w:rFonts w:ascii="Tahoma" w:hAnsi="Tahoma" w:cs="Tahoma"/>
          <w:color w:val="000000"/>
          <w:sz w:val="18"/>
          <w:szCs w:val="18"/>
        </w:rPr>
        <w:lastRenderedPageBreak/>
        <w:t>5) do przenoszenia danych (zgodnie z uwarunkowaniami określonymi w art. 20 RODO),</w:t>
      </w:r>
    </w:p>
    <w:p w14:paraId="04E5A27C" w14:textId="5F436232" w:rsidR="00536A56" w:rsidRPr="009E5D11" w:rsidRDefault="00532847">
      <w:pPr>
        <w:pStyle w:val="Standard"/>
        <w:ind w:left="720" w:hanging="363"/>
        <w:jc w:val="both"/>
        <w:rPr>
          <w:rFonts w:ascii="Tahoma" w:hAnsi="Tahoma" w:cs="Tahoma"/>
          <w:color w:val="000000"/>
          <w:sz w:val="18"/>
          <w:szCs w:val="18"/>
        </w:rPr>
      </w:pPr>
      <w:r w:rsidRPr="009E5D11">
        <w:rPr>
          <w:rFonts w:ascii="Tahoma" w:hAnsi="Tahoma" w:cs="Tahoma"/>
          <w:color w:val="000000"/>
          <w:sz w:val="18"/>
          <w:szCs w:val="18"/>
        </w:rPr>
        <w:t>6) wniesienia sprzeciwu wobec przetwarzania danych (zgodnie z uwarunkowaniami określonymi w art. 21 RODO)</w:t>
      </w:r>
    </w:p>
    <w:p w14:paraId="20F0B475" w14:textId="78E39132" w:rsidR="00225084" w:rsidRPr="009E5D11" w:rsidRDefault="00225084" w:rsidP="00225084">
      <w:pPr>
        <w:pStyle w:val="Standard"/>
        <w:ind w:left="357"/>
        <w:jc w:val="both"/>
        <w:rPr>
          <w:rFonts w:ascii="Tahoma" w:hAnsi="Tahoma" w:cs="Tahoma"/>
          <w:color w:val="000000"/>
          <w:sz w:val="18"/>
          <w:szCs w:val="18"/>
        </w:rPr>
      </w:pPr>
      <w:r w:rsidRPr="009E5D11">
        <w:rPr>
          <w:rFonts w:ascii="Tahoma" w:hAnsi="Tahoma" w:cs="Tahoma"/>
          <w:color w:val="000000"/>
          <w:sz w:val="18"/>
          <w:szCs w:val="18"/>
        </w:rPr>
        <w:t>W zakresie w jakim podstawą przetwarzania Państwa danych osobowych jest zgoda wyrażona na podstawie przepisów RODO, przysługuje Państwu prawo wycofania takiej zgody. Wycofanie zgody nie ma wpływu na przetwarzanie, którego dokonano przed jej wycofaniem.</w:t>
      </w:r>
    </w:p>
    <w:p w14:paraId="78971FD2" w14:textId="77777777" w:rsidR="00536A56" w:rsidRPr="009E5D11" w:rsidRDefault="00536A56">
      <w:pPr>
        <w:pStyle w:val="Standard"/>
        <w:ind w:left="720" w:hanging="363"/>
        <w:jc w:val="both"/>
        <w:rPr>
          <w:rFonts w:ascii="Tahoma" w:hAnsi="Tahoma" w:cs="Tahoma"/>
          <w:color w:val="000000"/>
          <w:sz w:val="18"/>
          <w:szCs w:val="18"/>
        </w:rPr>
      </w:pPr>
    </w:p>
    <w:p w14:paraId="58ACC502" w14:textId="77777777" w:rsidR="00536A56" w:rsidRPr="009E5D11" w:rsidRDefault="00532847">
      <w:pPr>
        <w:pStyle w:val="Standard"/>
        <w:jc w:val="both"/>
        <w:rPr>
          <w:rFonts w:ascii="Tahoma" w:hAnsi="Tahoma" w:cs="Tahoma"/>
          <w:b/>
          <w:color w:val="000000"/>
          <w:sz w:val="18"/>
          <w:szCs w:val="18"/>
        </w:rPr>
      </w:pPr>
      <w:r w:rsidRPr="009E5D11">
        <w:rPr>
          <w:rFonts w:ascii="Tahoma" w:hAnsi="Tahoma" w:cs="Tahoma"/>
          <w:b/>
          <w:color w:val="000000"/>
          <w:sz w:val="18"/>
          <w:szCs w:val="18"/>
        </w:rPr>
        <w:t>7. Skarga do organu nadzorczego</w:t>
      </w:r>
    </w:p>
    <w:p w14:paraId="770EB22B" w14:textId="19F175DD" w:rsidR="00536A56" w:rsidRPr="009E5D11" w:rsidRDefault="00532847">
      <w:pPr>
        <w:pStyle w:val="Standard"/>
        <w:ind w:left="227"/>
        <w:jc w:val="both"/>
        <w:rPr>
          <w:rFonts w:ascii="Tahoma" w:hAnsi="Tahoma" w:cs="Tahoma"/>
          <w:color w:val="000000"/>
          <w:sz w:val="18"/>
          <w:szCs w:val="18"/>
        </w:rPr>
      </w:pPr>
      <w:r w:rsidRPr="009E5D11">
        <w:rPr>
          <w:rFonts w:ascii="Tahoma" w:hAnsi="Tahoma" w:cs="Tahoma"/>
          <w:color w:val="000000"/>
          <w:sz w:val="18"/>
          <w:szCs w:val="18"/>
        </w:rPr>
        <w:t>Przysługuje Państwu prawo wniesienia skargi do organu nadzorczego jakim jest Prezes Urzędu Ochrony Danych Osobowych z siedzibą w Warszawie</w:t>
      </w:r>
      <w:r w:rsidR="00225084" w:rsidRPr="009E5D11">
        <w:rPr>
          <w:rFonts w:ascii="Tahoma" w:hAnsi="Tahoma" w:cs="Tahoma"/>
          <w:color w:val="000000"/>
          <w:sz w:val="18"/>
          <w:szCs w:val="18"/>
        </w:rPr>
        <w:t>.</w:t>
      </w:r>
    </w:p>
    <w:p w14:paraId="09D610AA" w14:textId="77777777" w:rsidR="00536A56" w:rsidRPr="009E5D11" w:rsidRDefault="00536A56">
      <w:pPr>
        <w:pStyle w:val="Standard"/>
        <w:ind w:left="227"/>
        <w:jc w:val="both"/>
        <w:rPr>
          <w:rFonts w:ascii="Tahoma" w:hAnsi="Tahoma" w:cs="Tahoma"/>
          <w:color w:val="000000"/>
          <w:sz w:val="18"/>
          <w:szCs w:val="18"/>
        </w:rPr>
      </w:pPr>
    </w:p>
    <w:p w14:paraId="7449F2BE" w14:textId="77777777" w:rsidR="00536A56" w:rsidRPr="009E5D11" w:rsidRDefault="00532847">
      <w:pPr>
        <w:pStyle w:val="Standard"/>
        <w:jc w:val="both"/>
        <w:rPr>
          <w:rFonts w:ascii="Tahoma" w:hAnsi="Tahoma" w:cs="Tahoma"/>
          <w:b/>
          <w:color w:val="000000"/>
          <w:sz w:val="18"/>
          <w:szCs w:val="18"/>
        </w:rPr>
      </w:pPr>
      <w:r w:rsidRPr="009E5D11">
        <w:rPr>
          <w:rFonts w:ascii="Tahoma" w:hAnsi="Tahoma" w:cs="Tahoma"/>
          <w:b/>
          <w:color w:val="000000"/>
          <w:sz w:val="18"/>
          <w:szCs w:val="18"/>
        </w:rPr>
        <w:t>8 . Informacja o zautomatyzowanym podejmowaniu decyzji, w tym profilowaniu</w:t>
      </w:r>
    </w:p>
    <w:p w14:paraId="53F24A93" w14:textId="77777777" w:rsidR="00536A56" w:rsidRPr="009E5D11" w:rsidRDefault="00532847">
      <w:pPr>
        <w:pStyle w:val="Standard"/>
        <w:jc w:val="both"/>
        <w:rPr>
          <w:rFonts w:ascii="Tahoma" w:eastAsia="Times New Roman" w:hAnsi="Tahoma" w:cs="Tahoma"/>
          <w:color w:val="000000"/>
          <w:sz w:val="18"/>
          <w:szCs w:val="18"/>
        </w:rPr>
      </w:pPr>
      <w:r w:rsidRPr="009E5D11">
        <w:rPr>
          <w:rFonts w:ascii="Tahoma" w:eastAsia="Times New Roman" w:hAnsi="Tahoma" w:cs="Tahoma"/>
          <w:color w:val="000000"/>
          <w:sz w:val="18"/>
          <w:szCs w:val="18"/>
        </w:rPr>
        <w:t xml:space="preserve">    Państwa dane osobowe nie podlegają zautomatyzowanemu podejmowaniu decyzji, w tym profilowaniu</w:t>
      </w:r>
    </w:p>
    <w:p w14:paraId="1123C472" w14:textId="77777777" w:rsidR="00536A56" w:rsidRPr="009E5D11" w:rsidRDefault="00536A56">
      <w:pPr>
        <w:pStyle w:val="Standard"/>
        <w:jc w:val="both"/>
        <w:rPr>
          <w:rFonts w:ascii="Tahoma" w:hAnsi="Tahoma" w:cs="Tahoma"/>
          <w:color w:val="000000"/>
          <w:sz w:val="18"/>
          <w:szCs w:val="18"/>
        </w:rPr>
      </w:pPr>
    </w:p>
    <w:p w14:paraId="2433F121" w14:textId="77777777" w:rsidR="00536A56" w:rsidRPr="009E5D11" w:rsidRDefault="00532847">
      <w:pPr>
        <w:pStyle w:val="Standard"/>
        <w:jc w:val="both"/>
        <w:rPr>
          <w:rFonts w:ascii="Tahoma" w:hAnsi="Tahoma" w:cs="Tahoma"/>
          <w:b/>
          <w:color w:val="000000"/>
          <w:sz w:val="18"/>
          <w:szCs w:val="18"/>
        </w:rPr>
      </w:pPr>
      <w:r w:rsidRPr="009E5D11">
        <w:rPr>
          <w:rFonts w:ascii="Tahoma" w:hAnsi="Tahoma" w:cs="Tahoma"/>
          <w:b/>
          <w:color w:val="000000"/>
          <w:sz w:val="18"/>
          <w:szCs w:val="18"/>
        </w:rPr>
        <w:t>9. Wymóg podania danych</w:t>
      </w:r>
    </w:p>
    <w:p w14:paraId="77B63CCD" w14:textId="77777777" w:rsidR="00536A56" w:rsidRPr="009E5D11" w:rsidRDefault="00532847">
      <w:pPr>
        <w:pStyle w:val="Standard"/>
        <w:ind w:left="227"/>
        <w:jc w:val="both"/>
        <w:rPr>
          <w:rFonts w:ascii="Tahoma" w:hAnsi="Tahoma" w:cs="Tahoma"/>
          <w:color w:val="000000"/>
          <w:sz w:val="18"/>
          <w:szCs w:val="18"/>
        </w:rPr>
      </w:pPr>
      <w:r w:rsidRPr="009E5D11">
        <w:rPr>
          <w:rFonts w:ascii="Tahoma" w:hAnsi="Tahoma" w:cs="Tahoma"/>
          <w:color w:val="000000"/>
          <w:sz w:val="18"/>
          <w:szCs w:val="18"/>
        </w:rPr>
        <w:t>Zależnie od celu pozyskiwania danych osobowych, ich podanie, może mieć charakter obowiązkowy lub dobrowolny. Obowiązek podania danych osobowych wynika z zakresu określonego przepisami szczególnymi.</w:t>
      </w:r>
    </w:p>
    <w:p w14:paraId="25477F0F" w14:textId="77777777" w:rsidR="00536A56" w:rsidRPr="009E5D11" w:rsidRDefault="00536A56">
      <w:pPr>
        <w:pStyle w:val="Standarduser"/>
        <w:jc w:val="both"/>
        <w:rPr>
          <w:rFonts w:ascii="Tahoma" w:hAnsi="Tahoma" w:cs="Tahoma"/>
          <w:sz w:val="18"/>
          <w:szCs w:val="18"/>
        </w:rPr>
      </w:pPr>
    </w:p>
    <w:p w14:paraId="42E21C38" w14:textId="77777777" w:rsidR="00536A56" w:rsidRPr="009E5D11" w:rsidRDefault="00536A56">
      <w:pPr>
        <w:pStyle w:val="Standarduser"/>
        <w:jc w:val="both"/>
        <w:rPr>
          <w:rFonts w:ascii="Tahoma" w:hAnsi="Tahoma" w:cs="Tahoma"/>
          <w:sz w:val="18"/>
          <w:szCs w:val="18"/>
        </w:rPr>
      </w:pPr>
    </w:p>
    <w:p w14:paraId="77616BE7" w14:textId="77777777" w:rsidR="00536A56" w:rsidRPr="009E5D11" w:rsidRDefault="00536A56">
      <w:pPr>
        <w:pStyle w:val="Standarduser"/>
        <w:jc w:val="both"/>
        <w:rPr>
          <w:rFonts w:ascii="Tahoma" w:hAnsi="Tahoma" w:cs="Tahoma"/>
          <w:sz w:val="18"/>
          <w:szCs w:val="18"/>
        </w:rPr>
      </w:pPr>
    </w:p>
    <w:p w14:paraId="6F757BC5" w14:textId="77777777" w:rsidR="00536A56" w:rsidRPr="009E5D11" w:rsidRDefault="00536A56">
      <w:pPr>
        <w:pStyle w:val="Standarduser"/>
        <w:jc w:val="both"/>
        <w:rPr>
          <w:rFonts w:ascii="Tahoma" w:hAnsi="Tahoma" w:cs="Tahoma"/>
          <w:sz w:val="18"/>
          <w:szCs w:val="18"/>
        </w:rPr>
      </w:pPr>
    </w:p>
    <w:p w14:paraId="091A2257" w14:textId="77777777" w:rsidR="00536A56" w:rsidRDefault="00536A56">
      <w:pPr>
        <w:pStyle w:val="Standarduser"/>
        <w:jc w:val="both"/>
        <w:rPr>
          <w:rFonts w:ascii="Tahoma" w:hAnsi="Tahoma" w:cs="Tahoma"/>
          <w:sz w:val="16"/>
          <w:szCs w:val="16"/>
        </w:rPr>
      </w:pPr>
    </w:p>
    <w:p w14:paraId="4AA41B21" w14:textId="77777777" w:rsidR="00536A56" w:rsidRDefault="00536A56">
      <w:pPr>
        <w:pStyle w:val="Standarduser"/>
        <w:jc w:val="both"/>
        <w:rPr>
          <w:rFonts w:ascii="Tahoma" w:hAnsi="Tahoma" w:cs="Tahoma"/>
          <w:sz w:val="16"/>
          <w:szCs w:val="16"/>
        </w:rPr>
      </w:pPr>
    </w:p>
    <w:p w14:paraId="14B18B52" w14:textId="77777777" w:rsidR="00536A56" w:rsidRDefault="00536A56">
      <w:pPr>
        <w:pStyle w:val="Standarduser"/>
        <w:jc w:val="both"/>
        <w:rPr>
          <w:rFonts w:ascii="Tahoma" w:hAnsi="Tahoma" w:cs="Tahoma"/>
          <w:sz w:val="16"/>
          <w:szCs w:val="16"/>
        </w:rPr>
      </w:pPr>
    </w:p>
    <w:p w14:paraId="7A3A8374" w14:textId="77777777" w:rsidR="00536A56" w:rsidRDefault="00536A56">
      <w:pPr>
        <w:pStyle w:val="Standarduser"/>
        <w:jc w:val="both"/>
        <w:rPr>
          <w:rFonts w:ascii="Tahoma" w:hAnsi="Tahoma" w:cs="Tahoma"/>
          <w:sz w:val="16"/>
          <w:szCs w:val="16"/>
        </w:rPr>
      </w:pPr>
    </w:p>
    <w:p w14:paraId="31D201F6" w14:textId="77777777" w:rsidR="00536A56" w:rsidRDefault="00536A56">
      <w:pPr>
        <w:pStyle w:val="Standarduser"/>
        <w:jc w:val="both"/>
        <w:rPr>
          <w:rFonts w:ascii="Tahoma" w:hAnsi="Tahoma" w:cs="Tahoma"/>
          <w:sz w:val="16"/>
          <w:szCs w:val="16"/>
        </w:rPr>
      </w:pPr>
    </w:p>
    <w:p w14:paraId="60A207EB" w14:textId="77777777" w:rsidR="00536A56" w:rsidRDefault="00536A56">
      <w:pPr>
        <w:pStyle w:val="Standarduser"/>
        <w:jc w:val="both"/>
        <w:rPr>
          <w:rFonts w:ascii="Tahoma" w:hAnsi="Tahoma" w:cs="Tahoma"/>
          <w:sz w:val="16"/>
          <w:szCs w:val="16"/>
        </w:rPr>
      </w:pPr>
    </w:p>
    <w:p w14:paraId="43169C23" w14:textId="77777777" w:rsidR="00536A56" w:rsidRDefault="00536A56">
      <w:pPr>
        <w:pStyle w:val="Standarduser"/>
        <w:jc w:val="both"/>
        <w:rPr>
          <w:rFonts w:ascii="Tahoma" w:hAnsi="Tahoma" w:cs="Tahoma"/>
          <w:sz w:val="16"/>
          <w:szCs w:val="16"/>
        </w:rPr>
      </w:pPr>
    </w:p>
    <w:sectPr w:rsidR="00536A56">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A67EA" w14:textId="77777777" w:rsidR="00394676" w:rsidRDefault="00394676">
      <w:r>
        <w:separator/>
      </w:r>
    </w:p>
  </w:endnote>
  <w:endnote w:type="continuationSeparator" w:id="0">
    <w:p w14:paraId="79E9DD35" w14:textId="77777777" w:rsidR="00394676" w:rsidRDefault="0039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6EF64" w14:textId="77777777" w:rsidR="00394676" w:rsidRDefault="00394676">
      <w:r>
        <w:rPr>
          <w:color w:val="000000"/>
        </w:rPr>
        <w:separator/>
      </w:r>
    </w:p>
  </w:footnote>
  <w:footnote w:type="continuationSeparator" w:id="0">
    <w:p w14:paraId="66818E5F" w14:textId="77777777" w:rsidR="00394676" w:rsidRDefault="00394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6500E"/>
    <w:multiLevelType w:val="hybridMultilevel"/>
    <w:tmpl w:val="82160052"/>
    <w:lvl w:ilvl="0" w:tplc="F3BC0FD4">
      <w:start w:val="1"/>
      <w:numFmt w:val="decimal"/>
      <w:lvlText w:val="%1)"/>
      <w:lvlJc w:val="left"/>
      <w:pPr>
        <w:ind w:left="853" w:hanging="360"/>
      </w:pPr>
      <w:rPr>
        <w:rFonts w:hint="default"/>
      </w:rPr>
    </w:lvl>
    <w:lvl w:ilvl="1" w:tplc="04150019" w:tentative="1">
      <w:start w:val="1"/>
      <w:numFmt w:val="lowerLetter"/>
      <w:lvlText w:val="%2."/>
      <w:lvlJc w:val="left"/>
      <w:pPr>
        <w:ind w:left="1573" w:hanging="360"/>
      </w:pPr>
    </w:lvl>
    <w:lvl w:ilvl="2" w:tplc="0415001B" w:tentative="1">
      <w:start w:val="1"/>
      <w:numFmt w:val="lowerRoman"/>
      <w:lvlText w:val="%3."/>
      <w:lvlJc w:val="right"/>
      <w:pPr>
        <w:ind w:left="2293" w:hanging="180"/>
      </w:pPr>
    </w:lvl>
    <w:lvl w:ilvl="3" w:tplc="0415000F" w:tentative="1">
      <w:start w:val="1"/>
      <w:numFmt w:val="decimal"/>
      <w:lvlText w:val="%4."/>
      <w:lvlJc w:val="left"/>
      <w:pPr>
        <w:ind w:left="3013" w:hanging="360"/>
      </w:pPr>
    </w:lvl>
    <w:lvl w:ilvl="4" w:tplc="04150019" w:tentative="1">
      <w:start w:val="1"/>
      <w:numFmt w:val="lowerLetter"/>
      <w:lvlText w:val="%5."/>
      <w:lvlJc w:val="left"/>
      <w:pPr>
        <w:ind w:left="3733" w:hanging="360"/>
      </w:pPr>
    </w:lvl>
    <w:lvl w:ilvl="5" w:tplc="0415001B" w:tentative="1">
      <w:start w:val="1"/>
      <w:numFmt w:val="lowerRoman"/>
      <w:lvlText w:val="%6."/>
      <w:lvlJc w:val="right"/>
      <w:pPr>
        <w:ind w:left="4453" w:hanging="180"/>
      </w:pPr>
    </w:lvl>
    <w:lvl w:ilvl="6" w:tplc="0415000F" w:tentative="1">
      <w:start w:val="1"/>
      <w:numFmt w:val="decimal"/>
      <w:lvlText w:val="%7."/>
      <w:lvlJc w:val="left"/>
      <w:pPr>
        <w:ind w:left="5173" w:hanging="360"/>
      </w:pPr>
    </w:lvl>
    <w:lvl w:ilvl="7" w:tplc="04150019" w:tentative="1">
      <w:start w:val="1"/>
      <w:numFmt w:val="lowerLetter"/>
      <w:lvlText w:val="%8."/>
      <w:lvlJc w:val="left"/>
      <w:pPr>
        <w:ind w:left="5893" w:hanging="360"/>
      </w:pPr>
    </w:lvl>
    <w:lvl w:ilvl="8" w:tplc="0415001B" w:tentative="1">
      <w:start w:val="1"/>
      <w:numFmt w:val="lowerRoman"/>
      <w:lvlText w:val="%9."/>
      <w:lvlJc w:val="right"/>
      <w:pPr>
        <w:ind w:left="66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A56"/>
    <w:rsid w:val="000E53CF"/>
    <w:rsid w:val="001B67E5"/>
    <w:rsid w:val="00225084"/>
    <w:rsid w:val="002709AA"/>
    <w:rsid w:val="00361D0E"/>
    <w:rsid w:val="00394676"/>
    <w:rsid w:val="00532847"/>
    <w:rsid w:val="00536A56"/>
    <w:rsid w:val="00543E7E"/>
    <w:rsid w:val="005F2B4D"/>
    <w:rsid w:val="00786E58"/>
    <w:rsid w:val="00812949"/>
    <w:rsid w:val="00896E11"/>
    <w:rsid w:val="009E5D11"/>
    <w:rsid w:val="00BA22D5"/>
    <w:rsid w:val="00BD466D"/>
    <w:rsid w:val="00C86D26"/>
    <w:rsid w:val="00CC0EA4"/>
    <w:rsid w:val="00CF4F7C"/>
    <w:rsid w:val="00DB261D"/>
    <w:rsid w:val="00DE2D7E"/>
    <w:rsid w:val="00E2639E"/>
    <w:rsid w:val="00E75604"/>
    <w:rsid w:val="00EB67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A5AE"/>
  <w15:docId w15:val="{EF9402FB-936B-40F2-96F8-90F23A4E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uppressAutoHyphens/>
    </w:pPr>
    <w:rPr>
      <w:rFonts w:ascii="Times New Roman" w:eastAsia="Times New Roman" w:hAnsi="Times New Roman" w:cs="Times New Roman"/>
      <w:lang w:bidi="ar-SA"/>
    </w:rPr>
  </w:style>
  <w:style w:type="character" w:customStyle="1" w:styleId="Internetlink">
    <w:name w:val="Internet link"/>
    <w:basedOn w:val="Domylnaczcionkaakapitu"/>
    <w:rPr>
      <w:color w:val="0000FF"/>
      <w:u w:val="single"/>
    </w:rPr>
  </w:style>
  <w:style w:type="character" w:styleId="Hipercze">
    <w:name w:val="Hyperlink"/>
    <w:basedOn w:val="Domylnaczcionkaakapitu"/>
    <w:rPr>
      <w:color w:val="0563C1"/>
      <w:u w:val="single"/>
    </w:rPr>
  </w:style>
  <w:style w:type="character" w:customStyle="1" w:styleId="UnresolvedMention">
    <w:name w:val="Unresolved Mention"/>
    <w:basedOn w:val="Domylnaczcionkaakapitu"/>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jednostki@um.starogard.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848</Words>
  <Characters>5091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Małkiewicz</dc:creator>
  <cp:lastModifiedBy>komp</cp:lastModifiedBy>
  <cp:revision>4</cp:revision>
  <dcterms:created xsi:type="dcterms:W3CDTF">2025-05-26T08:56:00Z</dcterms:created>
  <dcterms:modified xsi:type="dcterms:W3CDTF">2026-03-08T21:33:00Z</dcterms:modified>
</cp:coreProperties>
</file>